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734203"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734203">
              <w:rPr>
                <w:rFonts w:ascii="Times New Roman" w:hAnsi="Times New Roman"/>
                <w:b/>
                <w:bCs/>
                <w:sz w:val="52"/>
                <w:szCs w:val="52"/>
                <w:lang w:val="ru-RU"/>
              </w:rPr>
              <w:t>/7</w:t>
            </w:r>
            <w:bookmarkStart w:id="0" w:name="_GoBack"/>
            <w:bookmarkEnd w:id="0"/>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734203"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505ACC" w:rsidRPr="00505ACC" w:rsidRDefault="00505ACC" w:rsidP="00505ACC">
            <w:pPr>
              <w:jc w:val="center"/>
              <w:rPr>
                <w:rFonts w:ascii="Times New Roman" w:hAnsi="Times New Roman"/>
                <w:sz w:val="28"/>
                <w:szCs w:val="28"/>
                <w:lang w:val="ru-RU"/>
              </w:rPr>
            </w:pPr>
            <w:r w:rsidRPr="00505ACC">
              <w:rPr>
                <w:rFonts w:ascii="Times New Roman" w:hAnsi="Times New Roman"/>
                <w:b/>
                <w:bCs/>
                <w:sz w:val="28"/>
                <w:szCs w:val="28"/>
                <w:lang w:val="ru-RU"/>
              </w:rPr>
              <w:t xml:space="preserve"> «Разъяснение законодательства направленного на противодействие преступности несовершеннолетних и нарушению их прав</w:t>
            </w:r>
            <w:r w:rsidRPr="00505ACC">
              <w:rPr>
                <w:rFonts w:ascii="Times New Roman" w:hAnsi="Times New Roman"/>
                <w:b/>
                <w:bCs/>
                <w:color w:val="000000"/>
                <w:sz w:val="28"/>
                <w:szCs w:val="28"/>
                <w:shd w:val="clear" w:color="auto" w:fill="FFFFFF"/>
                <w:lang w:val="ru-RU"/>
              </w:rPr>
              <w:t>»</w:t>
            </w:r>
            <w:r w:rsidRPr="00505ACC">
              <w:rPr>
                <w:rFonts w:ascii="Times New Roman" w:hAnsi="Times New Roman"/>
                <w:b/>
                <w:bCs/>
                <w:color w:val="000000"/>
                <w:sz w:val="28"/>
                <w:szCs w:val="28"/>
                <w:lang w:val="ru-RU"/>
              </w:rPr>
              <w:br/>
            </w:r>
          </w:p>
          <w:p w:rsidR="00505ACC" w:rsidRPr="00505ACC" w:rsidRDefault="00505ACC" w:rsidP="00505ACC">
            <w:pPr>
              <w:ind w:firstLine="708"/>
              <w:jc w:val="both"/>
              <w:rPr>
                <w:rFonts w:ascii="Times New Roman" w:hAnsi="Times New Roman"/>
                <w:bCs/>
                <w:color w:val="000000"/>
                <w:sz w:val="28"/>
                <w:szCs w:val="28"/>
                <w:shd w:val="clear" w:color="auto" w:fill="FFFFFF"/>
                <w:lang w:val="ru-RU"/>
              </w:rPr>
            </w:pPr>
            <w:r w:rsidRPr="00505ACC">
              <w:rPr>
                <w:rFonts w:ascii="Times New Roman" w:hAnsi="Times New Roman"/>
                <w:sz w:val="28"/>
                <w:szCs w:val="28"/>
                <w:lang w:val="ru-RU"/>
              </w:rPr>
              <w:t xml:space="preserve">В Российской Федерации одним из основных законов направленных на </w:t>
            </w:r>
            <w:r w:rsidRPr="00505ACC">
              <w:rPr>
                <w:rFonts w:ascii="Times New Roman" w:hAnsi="Times New Roman"/>
                <w:bCs/>
                <w:sz w:val="28"/>
                <w:szCs w:val="28"/>
                <w:lang w:val="ru-RU"/>
              </w:rPr>
              <w:t>защиту прав несовершеннолетних</w:t>
            </w:r>
            <w:r w:rsidRPr="00505ACC">
              <w:rPr>
                <w:rFonts w:ascii="Times New Roman" w:hAnsi="Times New Roman"/>
                <w:sz w:val="28"/>
                <w:szCs w:val="28"/>
                <w:lang w:val="ru-RU"/>
              </w:rPr>
              <w:t xml:space="preserve"> является Федеральный закон </w:t>
            </w:r>
            <w:r w:rsidRPr="00505ACC">
              <w:rPr>
                <w:rFonts w:ascii="Times New Roman" w:hAnsi="Times New Roman"/>
                <w:bCs/>
                <w:color w:val="000000"/>
                <w:sz w:val="28"/>
                <w:szCs w:val="28"/>
                <w:shd w:val="clear" w:color="auto" w:fill="FFFFFF"/>
                <w:lang w:val="ru-RU"/>
              </w:rPr>
              <w:t xml:space="preserve">от 24 июня 1999 г. </w:t>
            </w:r>
            <w:r w:rsidRPr="00505ACC">
              <w:rPr>
                <w:rFonts w:ascii="Times New Roman" w:hAnsi="Times New Roman"/>
                <w:bCs/>
                <w:color w:val="000000"/>
                <w:sz w:val="28"/>
                <w:szCs w:val="28"/>
                <w:shd w:val="clear" w:color="auto" w:fill="FFFFFF"/>
              </w:rPr>
              <w:t>N</w:t>
            </w:r>
            <w:r w:rsidRPr="00505ACC">
              <w:rPr>
                <w:rFonts w:ascii="Times New Roman" w:hAnsi="Times New Roman"/>
                <w:bCs/>
                <w:color w:val="000000"/>
                <w:sz w:val="28"/>
                <w:szCs w:val="28"/>
                <w:shd w:val="clear" w:color="auto" w:fill="FFFFFF"/>
                <w:lang w:val="ru-RU"/>
              </w:rPr>
              <w:t xml:space="preserve"> 120-ФЗ "Об основах системы профилактики безнадзорности и правонарушений несовершеннолетних".</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В соответствии со ст. 2 указанного закона основными задачами деятельности по профилактике безнадзорности и правонарушений несовершеннолетних являются:</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обеспечение защиты прав и законных интересов несовершеннолетних;</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социально-педагогическая реабилитация несовершеннолетних, находящихся в социально опасном положении;</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505ACC" w:rsidRPr="00505ACC" w:rsidRDefault="00505ACC" w:rsidP="00505ACC">
            <w:pPr>
              <w:pStyle w:val="s1"/>
              <w:spacing w:before="0" w:beforeAutospacing="0" w:after="0" w:afterAutospacing="0"/>
              <w:ind w:firstLine="708"/>
              <w:jc w:val="both"/>
              <w:rPr>
                <w:bCs/>
                <w:color w:val="000000"/>
                <w:sz w:val="28"/>
                <w:szCs w:val="28"/>
              </w:rPr>
            </w:pPr>
            <w:r w:rsidRPr="00505ACC">
              <w:rPr>
                <w:bCs/>
                <w:color w:val="000000"/>
                <w:sz w:val="28"/>
                <w:szCs w:val="28"/>
              </w:rPr>
              <w:t>Деятельность по профилактике безнадзорности и правонарушений несовершеннолетних основывается на принципах законности, демократизма, гуманного обращения с несовершеннолетними, поддержки семьи и взаимодействия с ней,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w:t>
            </w:r>
            <w:r w:rsidRPr="00505ACC">
              <w:rPr>
                <w:rStyle w:val="apple-converted-space"/>
                <w:rFonts w:eastAsiaTheme="minorEastAsia"/>
                <w:bCs/>
                <w:color w:val="000000"/>
                <w:sz w:val="28"/>
                <w:szCs w:val="28"/>
              </w:rPr>
              <w:t> </w:t>
            </w:r>
            <w:r w:rsidRPr="00505ACC">
              <w:rPr>
                <w:bCs/>
                <w:color w:val="000000"/>
                <w:sz w:val="28"/>
                <w:szCs w:val="28"/>
              </w:rPr>
              <w:t>несовершеннолетних.</w:t>
            </w:r>
          </w:p>
          <w:p w:rsidR="00505ACC" w:rsidRPr="00505ACC" w:rsidRDefault="00505ACC" w:rsidP="00505ACC">
            <w:pPr>
              <w:pStyle w:val="s1"/>
              <w:spacing w:before="0" w:beforeAutospacing="0" w:after="0" w:afterAutospacing="0"/>
              <w:ind w:firstLine="708"/>
              <w:jc w:val="both"/>
              <w:rPr>
                <w:bCs/>
                <w:color w:val="000000"/>
                <w:sz w:val="28"/>
                <w:szCs w:val="28"/>
                <w:shd w:val="clear" w:color="auto" w:fill="FFFFFF"/>
              </w:rPr>
            </w:pPr>
            <w:r w:rsidRPr="00505ACC">
              <w:rPr>
                <w:bCs/>
                <w:color w:val="000000"/>
                <w:sz w:val="28"/>
                <w:szCs w:val="28"/>
              </w:rPr>
              <w:t xml:space="preserve">В силу ст. 4 </w:t>
            </w:r>
            <w:r w:rsidRPr="00505ACC">
              <w:rPr>
                <w:sz w:val="28"/>
                <w:szCs w:val="28"/>
              </w:rPr>
              <w:t xml:space="preserve">Федеральный закон </w:t>
            </w:r>
            <w:r w:rsidRPr="00505ACC">
              <w:rPr>
                <w:bCs/>
                <w:color w:val="000000"/>
                <w:sz w:val="28"/>
                <w:szCs w:val="28"/>
                <w:shd w:val="clear" w:color="auto" w:fill="FFFFFF"/>
              </w:rPr>
              <w:t xml:space="preserve">от 24 июня 1999 г. N 120-ФЗ "Об основах системы профилактики безнадзорности и правонарушений несовершеннолетних", в </w:t>
            </w:r>
            <w:r w:rsidRPr="00505ACC">
              <w:rPr>
                <w:bCs/>
                <w:color w:val="000000"/>
                <w:sz w:val="28"/>
                <w:szCs w:val="28"/>
                <w:shd w:val="clear" w:color="auto" w:fill="FFFFFF"/>
              </w:rPr>
              <w:lastRenderedPageBreak/>
              <w:t>систему профилактики безнадзорности и правонарушений несовершеннолетних входят комиссии по делам несовершеннолетних и защите их прав, органы управления социальной защитой населения, федеральные органы государственной власти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органы опеки и попечительства, органы по делам молодежи, органы управления здравоохранением, органы службы занятости, органы внутренних дел, учреждения уголовно-исполнительной системы (следственные изоляторы, воспитательные колонии и уголовно-исполнительные инспекции).</w:t>
            </w:r>
          </w:p>
          <w:p w:rsidR="00505ACC" w:rsidRPr="00505ACC" w:rsidRDefault="00505ACC" w:rsidP="00505ACC">
            <w:pPr>
              <w:spacing w:line="240" w:lineRule="exact"/>
              <w:jc w:val="both"/>
              <w:rPr>
                <w:rFonts w:ascii="Times New Roman" w:hAnsi="Times New Roman"/>
                <w:sz w:val="28"/>
                <w:szCs w:val="28"/>
                <w:lang w:val="ru-RU"/>
              </w:rPr>
            </w:pPr>
          </w:p>
          <w:p w:rsidR="00505ACC" w:rsidRPr="00505ACC" w:rsidRDefault="00505ACC" w:rsidP="00505ACC">
            <w:pPr>
              <w:spacing w:line="240" w:lineRule="exact"/>
              <w:jc w:val="both"/>
              <w:rPr>
                <w:rFonts w:ascii="Times New Roman" w:hAnsi="Times New Roman"/>
                <w:sz w:val="28"/>
                <w:szCs w:val="28"/>
                <w:lang w:val="ru-RU"/>
              </w:rPr>
            </w:pPr>
            <w:r w:rsidRPr="00505ACC">
              <w:rPr>
                <w:rFonts w:ascii="Times New Roman" w:hAnsi="Times New Roman"/>
                <w:sz w:val="28"/>
                <w:szCs w:val="28"/>
                <w:lang w:val="ru-RU"/>
              </w:rPr>
              <w:t>Заместитель прокурора</w:t>
            </w:r>
          </w:p>
          <w:p w:rsidR="00505ACC" w:rsidRPr="00505ACC" w:rsidRDefault="00505ACC" w:rsidP="00505ACC">
            <w:pPr>
              <w:spacing w:line="240" w:lineRule="exact"/>
              <w:rPr>
                <w:rFonts w:ascii="Times New Roman" w:hAnsi="Times New Roman"/>
                <w:sz w:val="28"/>
                <w:szCs w:val="28"/>
                <w:lang w:val="ru-RU"/>
              </w:rPr>
            </w:pPr>
            <w:r w:rsidRPr="00505ACC">
              <w:rPr>
                <w:rFonts w:ascii="Times New Roman" w:hAnsi="Times New Roman"/>
                <w:sz w:val="28"/>
                <w:szCs w:val="28"/>
                <w:lang w:val="ru-RU"/>
              </w:rPr>
              <w:t xml:space="preserve">Убинского района </w:t>
            </w:r>
          </w:p>
          <w:p w:rsidR="00505ACC" w:rsidRPr="00505ACC" w:rsidRDefault="00505ACC" w:rsidP="00505ACC">
            <w:pPr>
              <w:spacing w:line="240" w:lineRule="exact"/>
              <w:rPr>
                <w:rFonts w:ascii="Times New Roman" w:hAnsi="Times New Roman"/>
                <w:sz w:val="28"/>
                <w:szCs w:val="28"/>
                <w:lang w:val="ru-RU"/>
              </w:rPr>
            </w:pPr>
            <w:r w:rsidRPr="00505ACC">
              <w:rPr>
                <w:rFonts w:ascii="Times New Roman" w:hAnsi="Times New Roman"/>
                <w:sz w:val="28"/>
                <w:szCs w:val="28"/>
                <w:lang w:val="ru-RU"/>
              </w:rPr>
              <w:t xml:space="preserve">                                                            </w:t>
            </w:r>
          </w:p>
          <w:p w:rsidR="00505ACC" w:rsidRPr="00505ACC" w:rsidRDefault="00505ACC" w:rsidP="00505ACC">
            <w:pPr>
              <w:shd w:val="clear" w:color="auto" w:fill="FFFFFF"/>
              <w:spacing w:line="240" w:lineRule="exact"/>
              <w:contextualSpacing/>
              <w:rPr>
                <w:rFonts w:ascii="Times New Roman" w:hAnsi="Times New Roman"/>
                <w:b/>
                <w:sz w:val="28"/>
                <w:szCs w:val="28"/>
                <w:lang w:val="ru-RU"/>
              </w:rPr>
            </w:pPr>
            <w:r w:rsidRPr="00505ACC">
              <w:rPr>
                <w:rFonts w:ascii="Times New Roman" w:hAnsi="Times New Roman"/>
                <w:sz w:val="28"/>
                <w:szCs w:val="28"/>
                <w:lang w:val="ru-RU"/>
              </w:rPr>
              <w:t>младший советник юстиции</w:t>
            </w:r>
            <w:r w:rsidRPr="00505ACC">
              <w:rPr>
                <w:rFonts w:ascii="Times New Roman" w:hAnsi="Times New Roman"/>
                <w:sz w:val="28"/>
                <w:szCs w:val="28"/>
                <w:lang w:val="ru-RU"/>
              </w:rPr>
              <w:tab/>
            </w:r>
            <w:r w:rsidRPr="00505ACC">
              <w:rPr>
                <w:rFonts w:ascii="Times New Roman" w:hAnsi="Times New Roman"/>
                <w:sz w:val="28"/>
                <w:szCs w:val="28"/>
                <w:lang w:val="ru-RU"/>
              </w:rPr>
              <w:tab/>
            </w:r>
            <w:r w:rsidRPr="00505ACC">
              <w:rPr>
                <w:rFonts w:ascii="Times New Roman" w:hAnsi="Times New Roman"/>
                <w:sz w:val="28"/>
                <w:szCs w:val="28"/>
                <w:lang w:val="ru-RU"/>
              </w:rPr>
              <w:tab/>
            </w:r>
            <w:r w:rsidRPr="00505ACC">
              <w:rPr>
                <w:rFonts w:ascii="Times New Roman" w:hAnsi="Times New Roman"/>
                <w:sz w:val="28"/>
                <w:szCs w:val="28"/>
                <w:lang w:val="ru-RU"/>
              </w:rPr>
              <w:tab/>
            </w:r>
            <w:r w:rsidRPr="00505ACC">
              <w:rPr>
                <w:rFonts w:ascii="Times New Roman" w:hAnsi="Times New Roman"/>
                <w:sz w:val="28"/>
                <w:szCs w:val="28"/>
                <w:lang w:val="ru-RU"/>
              </w:rPr>
              <w:tab/>
            </w:r>
            <w:r w:rsidRPr="00505ACC">
              <w:rPr>
                <w:rFonts w:ascii="Times New Roman" w:hAnsi="Times New Roman"/>
                <w:sz w:val="28"/>
                <w:szCs w:val="28"/>
                <w:lang w:val="ru-RU"/>
              </w:rPr>
              <w:tab/>
            </w:r>
            <w:r w:rsidRPr="00505ACC">
              <w:rPr>
                <w:rFonts w:ascii="Times New Roman" w:hAnsi="Times New Roman"/>
                <w:sz w:val="28"/>
                <w:szCs w:val="28"/>
                <w:lang w:val="ru-RU"/>
              </w:rPr>
              <w:tab/>
              <w:t>С. В. Бервинов</w:t>
            </w:r>
            <w:r w:rsidRPr="00505ACC">
              <w:rPr>
                <w:rFonts w:ascii="Times New Roman" w:hAnsi="Times New Roman"/>
                <w:b/>
                <w:sz w:val="28"/>
                <w:szCs w:val="28"/>
                <w:lang w:val="ru-RU"/>
              </w:rPr>
              <w:t xml:space="preserve"> </w:t>
            </w:r>
          </w:p>
          <w:p w:rsidR="00505ACC"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505ACC" w:rsidRDefault="00505ACC" w:rsidP="00505ACC">
            <w:pPr>
              <w:shd w:val="clear" w:color="auto" w:fill="FFFFFF"/>
              <w:spacing w:line="240" w:lineRule="exact"/>
              <w:ind w:firstLine="567"/>
              <w:contextualSpacing/>
              <w:jc w:val="center"/>
              <w:rPr>
                <w:rFonts w:ascii="Times New Roman" w:hAnsi="Times New Roman"/>
                <w:b/>
                <w:sz w:val="28"/>
                <w:szCs w:val="28"/>
                <w:lang w:val="ru-RU"/>
              </w:rPr>
            </w:pPr>
          </w:p>
          <w:p w:rsidR="00F41D44" w:rsidRPr="00F41D44" w:rsidRDefault="00F41D44" w:rsidP="00174170">
            <w:pPr>
              <w:jc w:val="both"/>
              <w:rPr>
                <w:rFonts w:ascii="Times New Roman" w:hAnsi="Times New Roman"/>
                <w:sz w:val="28"/>
                <w:szCs w:val="28"/>
                <w:lang w:val="ru-RU"/>
              </w:rPr>
            </w:pPr>
          </w:p>
          <w:p w:rsidR="00F41D44" w:rsidRP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Pr="003C251C" w:rsidRDefault="00F41D44"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434" w:rsidRDefault="00301434" w:rsidP="00374DD2">
      <w:r>
        <w:separator/>
      </w:r>
    </w:p>
  </w:endnote>
  <w:endnote w:type="continuationSeparator" w:id="0">
    <w:p w:rsidR="00301434" w:rsidRDefault="00301434"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434" w:rsidRDefault="00301434" w:rsidP="00374DD2">
      <w:r>
        <w:separator/>
      </w:r>
    </w:p>
  </w:footnote>
  <w:footnote w:type="continuationSeparator" w:id="0">
    <w:p w:rsidR="00301434" w:rsidRDefault="00301434"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434"/>
    <w:rsid w:val="00301F89"/>
    <w:rsid w:val="0030607E"/>
    <w:rsid w:val="00307337"/>
    <w:rsid w:val="003129F4"/>
    <w:rsid w:val="00312B83"/>
    <w:rsid w:val="0031397B"/>
    <w:rsid w:val="0031398B"/>
    <w:rsid w:val="00316AAF"/>
    <w:rsid w:val="003206D2"/>
    <w:rsid w:val="00322F1F"/>
    <w:rsid w:val="003236CF"/>
    <w:rsid w:val="0033476C"/>
    <w:rsid w:val="00334AFE"/>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05ACC"/>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4203"/>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57A16"/>
    <w:rsid w:val="00F66A87"/>
    <w:rsid w:val="00F66C93"/>
    <w:rsid w:val="00F72107"/>
    <w:rsid w:val="00F724D8"/>
    <w:rsid w:val="00F7506B"/>
    <w:rsid w:val="00F759CD"/>
    <w:rsid w:val="00F80123"/>
    <w:rsid w:val="00F8268B"/>
    <w:rsid w:val="00F829B4"/>
    <w:rsid w:val="00F859B6"/>
    <w:rsid w:val="00F86009"/>
    <w:rsid w:val="00F872D3"/>
    <w:rsid w:val="00F9254E"/>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DF77C-96C2-49FE-BE78-DF0AE039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4713</TotalTime>
  <Pages>2</Pages>
  <Words>520</Words>
  <Characters>2966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304</cp:revision>
  <cp:lastPrinted>2022-07-25T02:55:00Z</cp:lastPrinted>
  <dcterms:created xsi:type="dcterms:W3CDTF">2018-06-14T04:09:00Z</dcterms:created>
  <dcterms:modified xsi:type="dcterms:W3CDTF">2022-09-06T07:23:00Z</dcterms:modified>
</cp:coreProperties>
</file>